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4A9" w:rsidRDefault="009F54A9" w:rsidP="00661A74">
      <w:pPr>
        <w:pStyle w:val="ParastaisWeb"/>
        <w:jc w:val="center"/>
        <w:rPr>
          <w:rFonts w:ascii="Arial" w:hAnsi="Arial" w:cs="Arial"/>
          <w:b/>
          <w:sz w:val="32"/>
          <w:szCs w:val="32"/>
        </w:rPr>
      </w:pPr>
    </w:p>
    <w:p w:rsidR="00300A60" w:rsidRPr="00371B29" w:rsidRDefault="00661A74" w:rsidP="009F54A9">
      <w:pPr>
        <w:pStyle w:val="ParastaisWeb"/>
        <w:rPr>
          <w:rFonts w:ascii="Arial" w:hAnsi="Arial" w:cs="Arial"/>
          <w:b/>
          <w:sz w:val="32"/>
          <w:szCs w:val="32"/>
        </w:rPr>
      </w:pPr>
      <w:r w:rsidRPr="00371B29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123825</wp:posOffset>
            </wp:positionH>
            <wp:positionV relativeFrom="margin">
              <wp:posOffset>730250</wp:posOffset>
            </wp:positionV>
            <wp:extent cx="2154555" cy="2794635"/>
            <wp:effectExtent l="19050" t="0" r="0" b="0"/>
            <wp:wrapSquare wrapText="bothSides"/>
            <wp:docPr id="6" name="Attēls 4" descr="Image result for nameja gredze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nameja gredzen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279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C0DA3" w:rsidRPr="00371B29">
        <w:rPr>
          <w:rFonts w:ascii="Arial" w:hAnsi="Arial" w:cs="Arial"/>
          <w:b/>
          <w:sz w:val="32"/>
          <w:szCs w:val="32"/>
        </w:rPr>
        <w:t>Namejs</w:t>
      </w:r>
      <w:r w:rsidR="00D2276C" w:rsidRPr="00371B29">
        <w:rPr>
          <w:rFonts w:ascii="Arial" w:hAnsi="Arial" w:cs="Arial"/>
          <w:b/>
          <w:sz w:val="32"/>
          <w:szCs w:val="32"/>
        </w:rPr>
        <w:t>’s</w:t>
      </w:r>
      <w:proofErr w:type="spellEnd"/>
      <w:r w:rsidR="009C0DA3" w:rsidRPr="00371B29">
        <w:rPr>
          <w:rFonts w:ascii="Arial" w:hAnsi="Arial" w:cs="Arial"/>
          <w:b/>
          <w:sz w:val="32"/>
          <w:szCs w:val="32"/>
        </w:rPr>
        <w:t xml:space="preserve"> ring</w:t>
      </w:r>
    </w:p>
    <w:p w:rsidR="0091157C" w:rsidRPr="00371B29" w:rsidRDefault="00923CA9" w:rsidP="00661A74">
      <w:pPr>
        <w:pStyle w:val="ParastaisWeb"/>
        <w:jc w:val="both"/>
        <w:rPr>
          <w:rFonts w:ascii="Arial" w:hAnsi="Arial" w:cs="Arial"/>
        </w:rPr>
      </w:pPr>
      <w:r w:rsidRPr="00371B29">
        <w:rPr>
          <w:rFonts w:ascii="Arial" w:hAnsi="Arial" w:cs="Arial"/>
        </w:rPr>
        <w:t xml:space="preserve">According to popular legend the </w:t>
      </w:r>
      <w:hyperlink r:id="rId7" w:tooltip="Semigallians" w:history="1">
        <w:proofErr w:type="spellStart"/>
        <w:r w:rsidRPr="00371B29">
          <w:rPr>
            <w:rStyle w:val="Hipersaite"/>
            <w:rFonts w:ascii="Arial" w:hAnsi="Arial" w:cs="Arial"/>
            <w:color w:val="auto"/>
            <w:u w:val="none"/>
          </w:rPr>
          <w:t>Semigallian</w:t>
        </w:r>
        <w:proofErr w:type="spellEnd"/>
      </w:hyperlink>
      <w:r w:rsidRPr="00371B29">
        <w:rPr>
          <w:rFonts w:ascii="Arial" w:hAnsi="Arial" w:cs="Arial"/>
        </w:rPr>
        <w:t xml:space="preserve"> king </w:t>
      </w:r>
      <w:hyperlink r:id="rId8" w:tooltip="Nameisis" w:history="1">
        <w:proofErr w:type="spellStart"/>
        <w:r w:rsidRPr="00371B29">
          <w:rPr>
            <w:rStyle w:val="Hipersaite"/>
            <w:rFonts w:ascii="Arial" w:hAnsi="Arial" w:cs="Arial"/>
            <w:color w:val="auto"/>
            <w:u w:val="none"/>
          </w:rPr>
          <w:t>Nameisis</w:t>
        </w:r>
        <w:proofErr w:type="spellEnd"/>
      </w:hyperlink>
      <w:r w:rsidR="005D494E" w:rsidRPr="00371B29">
        <w:rPr>
          <w:rFonts w:ascii="Arial" w:hAnsi="Arial" w:cs="Arial"/>
        </w:rPr>
        <w:t xml:space="preserve"> made a ring called the "</w:t>
      </w:r>
      <w:proofErr w:type="spellStart"/>
      <w:r w:rsidR="005D494E" w:rsidRPr="00371B29">
        <w:rPr>
          <w:rFonts w:ascii="Arial" w:hAnsi="Arial" w:cs="Arial"/>
        </w:rPr>
        <w:t>N</w:t>
      </w:r>
      <w:r w:rsidRPr="00371B29">
        <w:rPr>
          <w:rFonts w:ascii="Arial" w:hAnsi="Arial" w:cs="Arial"/>
        </w:rPr>
        <w:t>amejs</w:t>
      </w:r>
      <w:proofErr w:type="spellEnd"/>
      <w:r w:rsidRPr="00371B29">
        <w:rPr>
          <w:rFonts w:ascii="Arial" w:hAnsi="Arial" w:cs="Arial"/>
        </w:rPr>
        <w:t xml:space="preserve">" so he could be identified by his family. But his enemies got hold of this information and sought the ring to kill the king (during a war) to have victories. The villagers also created these rings in order to protect the King. And for this reason </w:t>
      </w:r>
      <w:proofErr w:type="spellStart"/>
      <w:r w:rsidRPr="00371B29">
        <w:rPr>
          <w:rFonts w:ascii="Arial" w:hAnsi="Arial" w:cs="Arial"/>
        </w:rPr>
        <w:t>Namejs</w:t>
      </w:r>
      <w:proofErr w:type="spellEnd"/>
      <w:r w:rsidRPr="00371B29">
        <w:rPr>
          <w:rFonts w:ascii="Arial" w:hAnsi="Arial" w:cs="Arial"/>
        </w:rPr>
        <w:t xml:space="preserve"> is a popular ring for Latvians. In 1287, the </w:t>
      </w:r>
      <w:proofErr w:type="spellStart"/>
      <w:r w:rsidRPr="00371B29">
        <w:rPr>
          <w:rFonts w:ascii="Arial" w:hAnsi="Arial" w:cs="Arial"/>
        </w:rPr>
        <w:t>Semigallian</w:t>
      </w:r>
      <w:proofErr w:type="spellEnd"/>
      <w:r w:rsidRPr="00371B29">
        <w:rPr>
          <w:rFonts w:ascii="Arial" w:hAnsi="Arial" w:cs="Arial"/>
        </w:rPr>
        <w:t xml:space="preserve"> castle was destroyed by the </w:t>
      </w:r>
      <w:hyperlink r:id="rId9" w:tooltip="Livonian Order" w:history="1">
        <w:r w:rsidRPr="00371B29">
          <w:rPr>
            <w:rStyle w:val="Hipersaite"/>
            <w:rFonts w:ascii="Arial" w:hAnsi="Arial" w:cs="Arial"/>
            <w:color w:val="auto"/>
            <w:u w:val="none"/>
          </w:rPr>
          <w:t>Livonian Order</w:t>
        </w:r>
      </w:hyperlink>
      <w:r w:rsidRPr="00371B29">
        <w:rPr>
          <w:rFonts w:ascii="Arial" w:hAnsi="Arial" w:cs="Arial"/>
        </w:rPr>
        <w:t xml:space="preserve">. In 1335, the wooden castle </w:t>
      </w:r>
      <w:hyperlink r:id="rId10" w:tooltip="Kalnamuiža (page does not exist)" w:history="1">
        <w:proofErr w:type="spellStart"/>
        <w:r w:rsidRPr="00371B29">
          <w:rPr>
            <w:rStyle w:val="Hipersaite"/>
            <w:rFonts w:ascii="Arial" w:hAnsi="Arial" w:cs="Arial"/>
            <w:color w:val="auto"/>
            <w:u w:val="none"/>
          </w:rPr>
          <w:t>Kalnamuiža</w:t>
        </w:r>
        <w:proofErr w:type="spellEnd"/>
      </w:hyperlink>
      <w:r w:rsidRPr="00371B29">
        <w:rPr>
          <w:rFonts w:ascii="Arial" w:hAnsi="Arial" w:cs="Arial"/>
        </w:rPr>
        <w:t xml:space="preserve"> was built by the Order of Livonia near to the site of the former </w:t>
      </w:r>
      <w:proofErr w:type="spellStart"/>
      <w:r w:rsidRPr="00371B29">
        <w:rPr>
          <w:rFonts w:ascii="Arial" w:hAnsi="Arial" w:cs="Arial"/>
        </w:rPr>
        <w:t>Semigallian</w:t>
      </w:r>
      <w:proofErr w:type="spellEnd"/>
      <w:r w:rsidRPr="00371B29">
        <w:rPr>
          <w:rFonts w:ascii="Arial" w:hAnsi="Arial" w:cs="Arial"/>
        </w:rPr>
        <w:t xml:space="preserve"> fortifications, destroyed by the </w:t>
      </w:r>
      <w:hyperlink r:id="rId11" w:tooltip="Grand Duchy of Lithuania" w:history="1">
        <w:r w:rsidRPr="00371B29">
          <w:rPr>
            <w:rStyle w:val="Hipersaite"/>
            <w:rFonts w:ascii="Arial" w:hAnsi="Arial" w:cs="Arial"/>
            <w:color w:val="auto"/>
            <w:u w:val="none"/>
          </w:rPr>
          <w:t>Lithuanian</w:t>
        </w:r>
      </w:hyperlink>
      <w:r w:rsidRPr="00371B29">
        <w:rPr>
          <w:rFonts w:ascii="Arial" w:hAnsi="Arial" w:cs="Arial"/>
        </w:rPr>
        <w:t xml:space="preserve"> forces in 1345.</w:t>
      </w:r>
    </w:p>
    <w:p w:rsidR="00661A74" w:rsidRPr="00371B29" w:rsidRDefault="009F54A9" w:rsidP="00661A74">
      <w:pPr>
        <w:pStyle w:val="ParastaisWeb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2279015</wp:posOffset>
            </wp:positionH>
            <wp:positionV relativeFrom="margin">
              <wp:posOffset>3706495</wp:posOffset>
            </wp:positionV>
            <wp:extent cx="3810635" cy="2277110"/>
            <wp:effectExtent l="19050" t="0" r="0" b="0"/>
            <wp:wrapSquare wrapText="bothSides"/>
            <wp:docPr id="3" name="Attēls 1" descr="Image result for nameja gredze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ameja gredze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635" cy="227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74" w:rsidRDefault="00661A74" w:rsidP="00661A74">
      <w:pPr>
        <w:pStyle w:val="ParastaisWeb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-76200</wp:posOffset>
            </wp:positionH>
            <wp:positionV relativeFrom="margin">
              <wp:posOffset>6096000</wp:posOffset>
            </wp:positionV>
            <wp:extent cx="1740535" cy="1414145"/>
            <wp:effectExtent l="19050" t="0" r="0" b="0"/>
            <wp:wrapSquare wrapText="bothSides"/>
            <wp:docPr id="8" name="Attēls 1" descr="https://latvianhistory.files.wordpress.com/2009/09/svi1-031.jpg?w=500&amp;h=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atvianhistory.files.wordpress.com/2009/09/svi1-031.jpg?w=500&amp;h=3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A second legend describes the story of the German crusaders slowly moving into Latvian territory in the </w:t>
      </w:r>
      <w:proofErr w:type="gramStart"/>
      <w:r>
        <w:rPr>
          <w:rFonts w:ascii="Arial" w:hAnsi="Arial" w:cs="Arial"/>
        </w:rPr>
        <w:t>Middle</w:t>
      </w:r>
      <w:proofErr w:type="gramEnd"/>
      <w:r>
        <w:rPr>
          <w:rFonts w:ascii="Arial" w:hAnsi="Arial" w:cs="Arial"/>
        </w:rPr>
        <w:t xml:space="preserve"> Ages, taking over tribe after tribe. </w:t>
      </w:r>
      <w:proofErr w:type="spellStart"/>
      <w:r>
        <w:rPr>
          <w:rFonts w:ascii="Arial" w:hAnsi="Arial" w:cs="Arial"/>
        </w:rPr>
        <w:t>Namejs</w:t>
      </w:r>
      <w:proofErr w:type="spellEnd"/>
      <w:r>
        <w:rPr>
          <w:rFonts w:ascii="Arial" w:hAnsi="Arial" w:cs="Arial"/>
        </w:rPr>
        <w:t xml:space="preserve">, the </w:t>
      </w:r>
      <w:proofErr w:type="spellStart"/>
      <w:r>
        <w:rPr>
          <w:rFonts w:ascii="Arial" w:hAnsi="Arial" w:cs="Arial"/>
        </w:rPr>
        <w:t>Semigallian</w:t>
      </w:r>
      <w:proofErr w:type="spellEnd"/>
      <w:r>
        <w:rPr>
          <w:rFonts w:ascii="Arial" w:hAnsi="Arial" w:cs="Arial"/>
        </w:rPr>
        <w:t xml:space="preserve"> king, was the last to subdue to the crusaders' power. </w:t>
      </w:r>
      <w:proofErr w:type="spellStart"/>
      <w:r>
        <w:rPr>
          <w:rFonts w:ascii="Arial" w:hAnsi="Arial" w:cs="Arial"/>
        </w:rPr>
        <w:t>Namejs</w:t>
      </w:r>
      <w:proofErr w:type="spellEnd"/>
      <w:r>
        <w:rPr>
          <w:rFonts w:ascii="Arial" w:hAnsi="Arial" w:cs="Arial"/>
        </w:rPr>
        <w:t xml:space="preserve"> and his people left their land and went south into Lithuanian territory. </w:t>
      </w:r>
      <w:proofErr w:type="spellStart"/>
      <w:r>
        <w:rPr>
          <w:rFonts w:ascii="Arial" w:hAnsi="Arial" w:cs="Arial"/>
        </w:rPr>
        <w:t>Namejs</w:t>
      </w:r>
      <w:proofErr w:type="spellEnd"/>
      <w:r>
        <w:rPr>
          <w:rFonts w:ascii="Arial" w:hAnsi="Arial" w:cs="Arial"/>
        </w:rPr>
        <w:t xml:space="preserve"> didn't want his people to forget their heritage and their origins and had the </w:t>
      </w:r>
      <w:proofErr w:type="spellStart"/>
      <w:r>
        <w:rPr>
          <w:rFonts w:ascii="Arial" w:hAnsi="Arial" w:cs="Arial"/>
        </w:rPr>
        <w:t>Namejs</w:t>
      </w:r>
      <w:proofErr w:type="spellEnd"/>
      <w:r>
        <w:rPr>
          <w:rFonts w:ascii="Arial" w:hAnsi="Arial" w:cs="Arial"/>
        </w:rPr>
        <w:t xml:space="preserve"> ring designed for all of his people so that they could identify each other and have a common bond. Now it is a popular ring among Latvians that live outside of Latvia because it shows their love for Latvia and recognition of their heritage.</w:t>
      </w:r>
    </w:p>
    <w:p w:rsidR="0091157C" w:rsidRDefault="0091157C" w:rsidP="0091157C">
      <w:pPr>
        <w:pStyle w:val="ParastaisWeb"/>
      </w:pPr>
    </w:p>
    <w:p w:rsidR="0091157C" w:rsidRPr="00B93DAF" w:rsidRDefault="004039A5" w:rsidP="004039A5">
      <w:pPr>
        <w:rPr>
          <w:rFonts w:ascii="Arial" w:hAnsi="Arial" w:cs="Arial"/>
          <w:i/>
        </w:rPr>
      </w:pPr>
      <w:r w:rsidRPr="00B93DAF">
        <w:rPr>
          <w:rFonts w:ascii="Arial" w:eastAsia="Times New Roman" w:hAnsi="Arial" w:cs="Arial"/>
          <w:i/>
          <w:sz w:val="24"/>
          <w:szCs w:val="24"/>
        </w:rPr>
        <w:t>http://krz.ltn.lv/about-latvia/ring-of-latvia</w:t>
      </w:r>
    </w:p>
    <w:p w:rsidR="00BE6762" w:rsidRPr="00BE6762" w:rsidRDefault="004B7B67" w:rsidP="0091157C">
      <w:pPr>
        <w:pStyle w:val="ParastaisWeb"/>
        <w:rPr>
          <w:rFonts w:ascii="Arial" w:hAnsi="Arial" w:cs="Arial"/>
          <w:i/>
        </w:rPr>
      </w:pPr>
      <w:hyperlink r:id="rId14" w:history="1">
        <w:r w:rsidR="00BE6762" w:rsidRPr="00B93DAF">
          <w:rPr>
            <w:rStyle w:val="Hipersaite"/>
            <w:rFonts w:ascii="Arial" w:hAnsi="Arial" w:cs="Arial"/>
            <w:i/>
          </w:rPr>
          <w:t>https://en.wikipedia.org/wiki/T%C4%93rvete</w:t>
        </w:r>
      </w:hyperlink>
      <w:r w:rsidR="00FB5BF9">
        <w:rPr>
          <w:rFonts w:ascii="Arial" w:hAnsi="Arial" w:cs="Arial"/>
          <w:i/>
        </w:rPr>
        <w:t xml:space="preserve"> </w:t>
      </w:r>
    </w:p>
    <w:sectPr w:rsidR="00BE6762" w:rsidRPr="00BE6762" w:rsidSect="004138B9">
      <w:headerReference w:type="default" r:id="rId15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EC5" w:rsidRDefault="00C72EC5" w:rsidP="009C0DA3">
      <w:pPr>
        <w:spacing w:after="0" w:line="240" w:lineRule="auto"/>
      </w:pPr>
      <w:r>
        <w:separator/>
      </w:r>
    </w:p>
  </w:endnote>
  <w:endnote w:type="continuationSeparator" w:id="0">
    <w:p w:rsidR="00C72EC5" w:rsidRDefault="00C72EC5" w:rsidP="009C0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EC5" w:rsidRDefault="00C72EC5" w:rsidP="009C0DA3">
      <w:pPr>
        <w:spacing w:after="0" w:line="240" w:lineRule="auto"/>
      </w:pPr>
      <w:r>
        <w:separator/>
      </w:r>
    </w:p>
  </w:footnote>
  <w:footnote w:type="continuationSeparator" w:id="0">
    <w:p w:rsidR="00C72EC5" w:rsidRDefault="00C72EC5" w:rsidP="009C0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Reatabula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0"/>
      <w:gridCol w:w="2841"/>
      <w:gridCol w:w="2841"/>
    </w:tblGrid>
    <w:tr w:rsidR="009C0DA3" w:rsidTr="003A23A2">
      <w:tc>
        <w:tcPr>
          <w:tcW w:w="2590" w:type="dxa"/>
        </w:tcPr>
        <w:p w:rsidR="009C0DA3" w:rsidRDefault="009C0DA3" w:rsidP="003A23A2">
          <w:pPr>
            <w:rPr>
              <w:noProof/>
              <w:lang w:eastAsia="lv-LV"/>
            </w:rPr>
          </w:pPr>
        </w:p>
        <w:p w:rsidR="009C0DA3" w:rsidRDefault="009C0DA3" w:rsidP="003A23A2">
          <w:r>
            <w:rPr>
              <w:noProof/>
            </w:rPr>
            <w:drawing>
              <wp:inline distT="0" distB="0" distL="0" distR="0">
                <wp:extent cx="1487170" cy="349885"/>
                <wp:effectExtent l="19050" t="0" r="0" b="0"/>
                <wp:docPr id="5" name="Attēl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ttēls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170" cy="349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1" w:type="dxa"/>
          <w:hideMark/>
        </w:tcPr>
        <w:p w:rsidR="009C0DA3" w:rsidRDefault="009C0DA3" w:rsidP="003A23A2">
          <w:pPr>
            <w:rPr>
              <w:b/>
              <w:bCs/>
              <w:sz w:val="20"/>
              <w:szCs w:val="20"/>
              <w:lang w:val="en-GB"/>
            </w:rPr>
          </w:pPr>
          <w:r>
            <w:rPr>
              <w:b/>
              <w:bCs/>
              <w:sz w:val="20"/>
              <w:szCs w:val="20"/>
              <w:lang w:val="en-GB"/>
            </w:rPr>
            <w:t>“GREAT ROUTES IN THE MIDDLE AGE AND THEIR SYMBOLOGY”</w:t>
          </w:r>
        </w:p>
        <w:p w:rsidR="009C0DA3" w:rsidRDefault="009C0DA3" w:rsidP="003A23A2">
          <w:r>
            <w:rPr>
              <w:b/>
              <w:bCs/>
              <w:sz w:val="20"/>
              <w:szCs w:val="20"/>
              <w:lang w:val="en-GB"/>
            </w:rPr>
            <w:t>Nr. 2016-1-ES01-KA219-025035_3</w:t>
          </w:r>
        </w:p>
      </w:tc>
      <w:tc>
        <w:tcPr>
          <w:tcW w:w="2841" w:type="dxa"/>
          <w:hideMark/>
        </w:tcPr>
        <w:p w:rsidR="009C0DA3" w:rsidRDefault="009C0DA3" w:rsidP="003A23A2">
          <w:r>
            <w:rPr>
              <w:noProof/>
            </w:rPr>
            <w:drawing>
              <wp:inline distT="0" distB="0" distL="0" distR="0">
                <wp:extent cx="874395" cy="874395"/>
                <wp:effectExtent l="19050" t="0" r="1905" b="0"/>
                <wp:docPr id="4" name="Picture 1" descr="Erasmus Middle Routes profila bil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rasmus Middle Routes profila bil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4395" cy="874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C0DA3" w:rsidRDefault="009C0DA3">
    <w:pPr>
      <w:pStyle w:val="Galve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CA9"/>
    <w:rsid w:val="00083AD9"/>
    <w:rsid w:val="00117180"/>
    <w:rsid w:val="0029557E"/>
    <w:rsid w:val="00300A60"/>
    <w:rsid w:val="00363FEC"/>
    <w:rsid w:val="00371B29"/>
    <w:rsid w:val="004039A5"/>
    <w:rsid w:val="004138B9"/>
    <w:rsid w:val="004B7B67"/>
    <w:rsid w:val="005B2C95"/>
    <w:rsid w:val="005D494E"/>
    <w:rsid w:val="00626588"/>
    <w:rsid w:val="00661A74"/>
    <w:rsid w:val="006A5862"/>
    <w:rsid w:val="007518EE"/>
    <w:rsid w:val="00826837"/>
    <w:rsid w:val="008C42EE"/>
    <w:rsid w:val="0091157C"/>
    <w:rsid w:val="00923CA9"/>
    <w:rsid w:val="009C0DA3"/>
    <w:rsid w:val="009F54A9"/>
    <w:rsid w:val="00B93DAF"/>
    <w:rsid w:val="00BE6762"/>
    <w:rsid w:val="00C72EC5"/>
    <w:rsid w:val="00D02FAE"/>
    <w:rsid w:val="00D21BEE"/>
    <w:rsid w:val="00D2276C"/>
    <w:rsid w:val="00D43B5D"/>
    <w:rsid w:val="00EA3DCC"/>
    <w:rsid w:val="00F41458"/>
    <w:rsid w:val="00FB5BF9"/>
    <w:rsid w:val="00FD13FA"/>
    <w:rsid w:val="00FF3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ais">
    <w:name w:val="Normal"/>
    <w:qFormat/>
    <w:rsid w:val="00083AD9"/>
  </w:style>
  <w:style w:type="paragraph" w:styleId="Virsraksts4">
    <w:name w:val="heading 4"/>
    <w:basedOn w:val="Parastais"/>
    <w:link w:val="Virsraksts4Rakstz"/>
    <w:uiPriority w:val="9"/>
    <w:qFormat/>
    <w:rsid w:val="00BE67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aisWeb">
    <w:name w:val="Normal (Web)"/>
    <w:basedOn w:val="Parastais"/>
    <w:uiPriority w:val="99"/>
    <w:unhideWhenUsed/>
    <w:rsid w:val="00923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saite">
    <w:name w:val="Hyperlink"/>
    <w:basedOn w:val="Noklusjumarindkopasfonts"/>
    <w:uiPriority w:val="99"/>
    <w:unhideWhenUsed/>
    <w:rsid w:val="00923CA9"/>
    <w:rPr>
      <w:color w:val="0000FF"/>
      <w:u w:val="single"/>
    </w:rPr>
  </w:style>
  <w:style w:type="paragraph" w:styleId="Balonteksts">
    <w:name w:val="Balloon Text"/>
    <w:basedOn w:val="Parastais"/>
    <w:link w:val="BalontekstsRakstz"/>
    <w:uiPriority w:val="99"/>
    <w:semiHidden/>
    <w:unhideWhenUsed/>
    <w:rsid w:val="00300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300A60"/>
    <w:rPr>
      <w:rFonts w:ascii="Tahoma" w:hAnsi="Tahoma" w:cs="Tahoma"/>
      <w:sz w:val="16"/>
      <w:szCs w:val="16"/>
    </w:rPr>
  </w:style>
  <w:style w:type="paragraph" w:styleId="Galvene">
    <w:name w:val="header"/>
    <w:basedOn w:val="Parastais"/>
    <w:link w:val="GalveneRakstz"/>
    <w:uiPriority w:val="99"/>
    <w:semiHidden/>
    <w:unhideWhenUsed/>
    <w:rsid w:val="009C0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semiHidden/>
    <w:rsid w:val="009C0DA3"/>
  </w:style>
  <w:style w:type="paragraph" w:styleId="Kjene">
    <w:name w:val="footer"/>
    <w:basedOn w:val="Parastais"/>
    <w:link w:val="KjeneRakstz"/>
    <w:uiPriority w:val="99"/>
    <w:semiHidden/>
    <w:unhideWhenUsed/>
    <w:rsid w:val="009C0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semiHidden/>
    <w:rsid w:val="009C0DA3"/>
  </w:style>
  <w:style w:type="table" w:styleId="Reatabula">
    <w:name w:val="Table Grid"/>
    <w:basedOn w:val="Parastatabula"/>
    <w:uiPriority w:val="59"/>
    <w:rsid w:val="009C0DA3"/>
    <w:pPr>
      <w:spacing w:after="0" w:line="240" w:lineRule="auto"/>
    </w:pPr>
    <w:rPr>
      <w:lang w:val="lv-LV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irsraksts4Rakstz">
    <w:name w:val="Virsraksts 4 Rakstz."/>
    <w:basedOn w:val="Noklusjumarindkopasfonts"/>
    <w:link w:val="Virsraksts4"/>
    <w:uiPriority w:val="9"/>
    <w:rsid w:val="00BE676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0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ameisis" TargetMode="External"/><Relationship Id="rId13" Type="http://schemas.openxmlformats.org/officeDocument/2006/relationships/image" Target="media/image3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en.wikipedia.org/wiki/Semigallians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en.wikipedia.org/wiki/Grand_Duchy_of_Lithuania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en.wikipedia.org/w/index.php?title=Kalnamui%C5%BEa&amp;action=edit&amp;redlink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n.wikipedia.org/wiki/Livonian_Order" TargetMode="External"/><Relationship Id="rId14" Type="http://schemas.openxmlformats.org/officeDocument/2006/relationships/hyperlink" Target="https://en.wikipedia.org/wiki/T%C4%93rvet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2017-02-21T18:44:00Z</dcterms:created>
  <dcterms:modified xsi:type="dcterms:W3CDTF">2017-03-25T10:06:00Z</dcterms:modified>
</cp:coreProperties>
</file>