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67"/>
        <w:gridCol w:w="2340"/>
        <w:gridCol w:w="2623"/>
      </w:tblGrid>
      <w:tr w:rsidR="00554883" w:rsidRPr="00554883" w:rsidTr="00903890">
        <w:trPr>
          <w:jc w:val="center"/>
        </w:trPr>
        <w:tc>
          <w:tcPr>
            <w:tcW w:w="2430" w:type="dxa"/>
          </w:tcPr>
          <w:p w:rsidR="00554883" w:rsidRPr="00554883" w:rsidRDefault="00554883" w:rsidP="005548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6F0552EC" wp14:editId="3A4B180D">
                  <wp:extent cx="1190625" cy="62532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554883" w:rsidRPr="00554883" w:rsidRDefault="00554883" w:rsidP="005548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>ES Mūžizglītības programmas</w:t>
            </w:r>
          </w:p>
          <w:p w:rsidR="00554883" w:rsidRPr="00554883" w:rsidRDefault="00554883" w:rsidP="005548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>Comenius</w:t>
            </w:r>
            <w:proofErr w:type="spellEnd"/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 xml:space="preserve"> apakšprogrammas</w:t>
            </w:r>
          </w:p>
          <w:p w:rsidR="00554883" w:rsidRPr="00554883" w:rsidRDefault="00554883" w:rsidP="005548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>Divpusējās partnerības projekts</w:t>
            </w:r>
          </w:p>
          <w:p w:rsidR="00554883" w:rsidRPr="00554883" w:rsidRDefault="00554883" w:rsidP="005548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>„Studēt vai strādāt? Palikt vai aizbraukt?”</w:t>
            </w:r>
          </w:p>
          <w:p w:rsidR="00554883" w:rsidRPr="00554883" w:rsidRDefault="00554883" w:rsidP="005548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 xml:space="preserve">Līguma </w:t>
            </w:r>
            <w:proofErr w:type="spellStart"/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>nr</w:t>
            </w:r>
            <w:proofErr w:type="spellEnd"/>
            <w:r w:rsidRPr="00554883">
              <w:rPr>
                <w:rFonts w:ascii="Calibri" w:eastAsia="Calibri" w:hAnsi="Calibri" w:cs="Times New Roman"/>
                <w:sz w:val="16"/>
                <w:szCs w:val="16"/>
              </w:rPr>
              <w:t>. 2012-1-LV1-COM07-03497 1</w:t>
            </w:r>
          </w:p>
        </w:tc>
        <w:tc>
          <w:tcPr>
            <w:tcW w:w="2340" w:type="dxa"/>
          </w:tcPr>
          <w:p w:rsidR="00554883" w:rsidRPr="00554883" w:rsidRDefault="00554883" w:rsidP="005548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6DE68F59" wp14:editId="4116475D">
                  <wp:extent cx="1290447" cy="4762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554883" w:rsidRPr="00554883" w:rsidRDefault="00554883" w:rsidP="00554883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4883">
              <w:rPr>
                <w:rFonts w:ascii="Calibri" w:eastAsia="Calibri" w:hAnsi="Calibri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0EBC8232" wp14:editId="70DB6F9C">
                  <wp:extent cx="1082675" cy="718457"/>
                  <wp:effectExtent l="0" t="0" r="317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883" w:rsidRPr="00554883" w:rsidRDefault="00554883" w:rsidP="00554883">
      <w:pPr>
        <w:rPr>
          <w:rFonts w:ascii="Calibri" w:eastAsia="Calibri" w:hAnsi="Calibri" w:cs="Times New Roman"/>
        </w:rPr>
      </w:pPr>
    </w:p>
    <w:p w:rsidR="00554883" w:rsidRPr="00554883" w:rsidRDefault="00554883" w:rsidP="00554883">
      <w:pPr>
        <w:jc w:val="center"/>
        <w:rPr>
          <w:rFonts w:ascii="Calibri" w:eastAsia="Calibri" w:hAnsi="Calibri" w:cs="Times New Roman"/>
          <w:b/>
        </w:rPr>
      </w:pPr>
      <w:r w:rsidRPr="00554883">
        <w:rPr>
          <w:rFonts w:ascii="Calibri" w:eastAsia="Calibri" w:hAnsi="Calibri" w:cs="Times New Roman"/>
          <w:b/>
        </w:rPr>
        <w:t>Pēcpusdiena „Rumānija mūsu acīm” 26.11.2013.</w:t>
      </w:r>
    </w:p>
    <w:p w:rsidR="00554883" w:rsidRDefault="00554883" w:rsidP="0055488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554883" w:rsidRDefault="00554883" w:rsidP="001375EC">
      <w:pPr>
        <w:ind w:firstLine="1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2013. gada</w:t>
      </w:r>
      <w:r>
        <w:rPr>
          <w:rFonts w:ascii="Calibri" w:eastAsia="Calibri" w:hAnsi="Calibri" w:cs="Times New Roman"/>
        </w:rPr>
        <w:t xml:space="preserve"> 26. novembrī  </w:t>
      </w:r>
      <w:proofErr w:type="spellStart"/>
      <w:r>
        <w:rPr>
          <w:rFonts w:ascii="Calibri" w:eastAsia="Calibri" w:hAnsi="Calibri" w:cs="Times New Roman"/>
        </w:rPr>
        <w:t>Comenius</w:t>
      </w:r>
      <w:proofErr w:type="spellEnd"/>
      <w:r>
        <w:rPr>
          <w:rFonts w:ascii="Calibri" w:eastAsia="Calibri" w:hAnsi="Calibri" w:cs="Times New Roman"/>
        </w:rPr>
        <w:t xml:space="preserve"> divpusējās partnerības projekta „Studēt vai strādāt? Palikt vai aizbraukt?” dalībnieki, kuri piedalījās </w:t>
      </w:r>
      <w:proofErr w:type="spellStart"/>
      <w:r>
        <w:rPr>
          <w:rFonts w:ascii="Calibri" w:eastAsia="Calibri" w:hAnsi="Calibri" w:cs="Times New Roman"/>
        </w:rPr>
        <w:t>partnervizītē</w:t>
      </w:r>
      <w:proofErr w:type="spellEnd"/>
      <w:r>
        <w:rPr>
          <w:rFonts w:ascii="Calibri" w:eastAsia="Calibri" w:hAnsi="Calibri" w:cs="Times New Roman"/>
        </w:rPr>
        <w:t xml:space="preserve"> Rumānijā pastāstīja saviem skolas biedriem un skolotājiem par braucienu, saviem iespaidiem, redzēto un piedzīvoto Rumānijā. </w:t>
      </w:r>
    </w:p>
    <w:p w:rsidR="00554883" w:rsidRDefault="00554883" w:rsidP="001375EC">
      <w:pPr>
        <w:ind w:firstLine="1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Pēcpusdienas noslēgumā tās vadītāji Dagne </w:t>
      </w:r>
      <w:proofErr w:type="spellStart"/>
      <w:r>
        <w:rPr>
          <w:rFonts w:ascii="Calibri" w:eastAsia="Calibri" w:hAnsi="Calibri" w:cs="Times New Roman"/>
        </w:rPr>
        <w:t>Galvanovska</w:t>
      </w:r>
      <w:proofErr w:type="spellEnd"/>
      <w:r>
        <w:rPr>
          <w:rFonts w:ascii="Calibri" w:eastAsia="Calibri" w:hAnsi="Calibri" w:cs="Times New Roman"/>
        </w:rPr>
        <w:t xml:space="preserve"> un Arnis </w:t>
      </w:r>
      <w:proofErr w:type="spellStart"/>
      <w:r>
        <w:rPr>
          <w:rFonts w:ascii="Calibri" w:eastAsia="Calibri" w:hAnsi="Calibri" w:cs="Times New Roman"/>
        </w:rPr>
        <w:t>Žilvinskis</w:t>
      </w:r>
      <w:proofErr w:type="spellEnd"/>
      <w:r>
        <w:rPr>
          <w:rFonts w:ascii="Calibri" w:eastAsia="Calibri" w:hAnsi="Calibri" w:cs="Times New Roman"/>
        </w:rPr>
        <w:t xml:space="preserve"> uzdeva dažādus jautājumus, kas bija saistīti ar redzēto un dzirdēto par Rumāniju. Tie, kas pareizi atbildēja, saņēma mazas, saldas dāvaniņas.</w:t>
      </w:r>
    </w:p>
    <w:p w:rsidR="00554883" w:rsidRDefault="00554883" w:rsidP="001375EC">
      <w:pPr>
        <w:ind w:firstLine="1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Projekta dalībnieki  un viesi noskatījās Ralfa </w:t>
      </w:r>
      <w:proofErr w:type="spellStart"/>
      <w:r>
        <w:rPr>
          <w:rFonts w:ascii="Calibri" w:eastAsia="Calibri" w:hAnsi="Calibri" w:cs="Times New Roman"/>
        </w:rPr>
        <w:t>Grīnfelda</w:t>
      </w:r>
      <w:proofErr w:type="spellEnd"/>
      <w:r>
        <w:rPr>
          <w:rFonts w:ascii="Calibri" w:eastAsia="Calibri" w:hAnsi="Calibri" w:cs="Times New Roman"/>
        </w:rPr>
        <w:t xml:space="preserve"> veidoto filmiņu par braucienu uz Rumāniju. Tā bija filmas pirmizrāde.</w:t>
      </w:r>
    </w:p>
    <w:p w:rsidR="00554883" w:rsidRPr="00554883" w:rsidRDefault="00554883" w:rsidP="001375EC">
      <w:pPr>
        <w:ind w:firstLine="12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Projekta dalībnieki vienprātīgi at</w:t>
      </w:r>
      <w:r w:rsidR="001375EC">
        <w:rPr>
          <w:rFonts w:ascii="Calibri" w:eastAsia="Calibri" w:hAnsi="Calibri" w:cs="Times New Roman"/>
        </w:rPr>
        <w:t>zīst, ka šāds projekts paplašināja</w:t>
      </w:r>
      <w:r>
        <w:rPr>
          <w:rFonts w:ascii="Calibri" w:eastAsia="Calibri" w:hAnsi="Calibri" w:cs="Times New Roman"/>
        </w:rPr>
        <w:t xml:space="preserve"> viņu </w:t>
      </w:r>
      <w:r w:rsidR="001375EC">
        <w:rPr>
          <w:rFonts w:ascii="Calibri" w:eastAsia="Calibri" w:hAnsi="Calibri" w:cs="Times New Roman"/>
        </w:rPr>
        <w:t>redzesloku, lauza stereotipus un lika aizdomāties arī par savas karjeras izvēli.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90"/>
      </w:tblGrid>
      <w:tr w:rsidR="001375EC" w:rsidTr="001375EC">
        <w:tc>
          <w:tcPr>
            <w:tcW w:w="4261" w:type="dxa"/>
          </w:tcPr>
          <w:p w:rsidR="001375EC" w:rsidRDefault="001375EC" w:rsidP="001375EC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5D3AD862" wp14:editId="358BFCB9">
                  <wp:extent cx="2609850" cy="1957006"/>
                  <wp:effectExtent l="0" t="0" r="0" b="5715"/>
                  <wp:docPr id="4" name="Picture 4" descr="C:\Users\user\Pictures\10a\pecpusdiena\CAM00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a\pecpusdiena\CAM00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671" cy="196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1375EC" w:rsidRDefault="001375EC" w:rsidP="001375EC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566B05DE" wp14:editId="62CD0C7C">
                  <wp:extent cx="2562225" cy="1921294"/>
                  <wp:effectExtent l="0" t="0" r="0" b="3175"/>
                  <wp:docPr id="5" name="Picture 5" descr="C:\Users\user\Pictures\10a\pecpusdiena\CAM00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10a\pecpusdiena\CAM00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15" cy="192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375EC" w:rsidTr="001375EC">
        <w:tc>
          <w:tcPr>
            <w:tcW w:w="4261" w:type="dxa"/>
          </w:tcPr>
          <w:p w:rsidR="001375EC" w:rsidRDefault="001375EC" w:rsidP="001375EC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2944B28D" wp14:editId="4B829C85">
                  <wp:extent cx="2609850" cy="1957005"/>
                  <wp:effectExtent l="0" t="0" r="0" b="5715"/>
                  <wp:docPr id="6" name="Picture 6" descr="C:\Users\user\Pictures\10a\pecpusdiena\CAM0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10a\pecpusdiena\CAM0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731" cy="1964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1375EC" w:rsidRDefault="001375EC" w:rsidP="001375EC">
            <w:pPr>
              <w:jc w:val="both"/>
            </w:pPr>
            <w:r>
              <w:rPr>
                <w:noProof/>
                <w:lang w:eastAsia="lv-LV"/>
              </w:rPr>
              <w:drawing>
                <wp:inline distT="0" distB="0" distL="0" distR="0" wp14:anchorId="6CBB773A" wp14:editId="6ED9CEE6">
                  <wp:extent cx="2642116" cy="1981200"/>
                  <wp:effectExtent l="0" t="0" r="6350" b="0"/>
                  <wp:docPr id="7" name="Picture 7" descr="C:\Users\user\Pictures\10a\pecpusdiena\CAM00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10a\pecpusdiena\CAM00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690" cy="198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EA5" w:rsidRDefault="00D43EA5" w:rsidP="001375EC">
      <w:pPr>
        <w:jc w:val="both"/>
      </w:pPr>
    </w:p>
    <w:sectPr w:rsidR="00D43EA5" w:rsidSect="00C07C4F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83"/>
    <w:rsid w:val="001375EC"/>
    <w:rsid w:val="00554883"/>
    <w:rsid w:val="00D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Drēska</dc:creator>
  <cp:lastModifiedBy>Ingrīda Drēska</cp:lastModifiedBy>
  <cp:revision>1</cp:revision>
  <dcterms:created xsi:type="dcterms:W3CDTF">2014-01-01T14:17:00Z</dcterms:created>
  <dcterms:modified xsi:type="dcterms:W3CDTF">2014-01-01T14:33:00Z</dcterms:modified>
</cp:coreProperties>
</file>